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          Председатель   Комитета образования </w:t>
      </w:r>
    </w:p>
    <w:p w:rsidR="00386C18" w:rsidRPr="00757759" w:rsidRDefault="00EA5915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А</w:t>
      </w:r>
      <w:r w:rsidR="00386C18" w:rsidRPr="00757759">
        <w:rPr>
          <w:rFonts w:ascii="Times New Roman" w:hAnsi="Times New Roman" w:cs="Times New Roman"/>
        </w:rPr>
        <w:t>дминистрации Усть-Ишимского</w:t>
      </w:r>
    </w:p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муниципального района</w:t>
      </w:r>
    </w:p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Омской области</w:t>
      </w:r>
    </w:p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 w:rsidRPr="00757759">
        <w:rPr>
          <w:rFonts w:ascii="Times New Roman" w:hAnsi="Times New Roman" w:cs="Times New Roman"/>
        </w:rPr>
        <w:t>__________Т.В.Моржевилова</w:t>
      </w:r>
      <w:proofErr w:type="spellEnd"/>
    </w:p>
    <w:p w:rsidR="00386C18" w:rsidRPr="00757759" w:rsidRDefault="00386C18" w:rsidP="00B13E8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         "</w:t>
      </w:r>
      <w:r w:rsidR="004A217C" w:rsidRPr="00757759">
        <w:rPr>
          <w:rFonts w:ascii="Times New Roman" w:hAnsi="Times New Roman" w:cs="Times New Roman"/>
        </w:rPr>
        <w:t>10</w:t>
      </w:r>
      <w:r w:rsidRPr="00757759">
        <w:rPr>
          <w:rFonts w:ascii="Times New Roman" w:hAnsi="Times New Roman" w:cs="Times New Roman"/>
        </w:rPr>
        <w:t xml:space="preserve">" </w:t>
      </w:r>
      <w:r w:rsidR="004A217C" w:rsidRPr="00757759">
        <w:rPr>
          <w:rFonts w:ascii="Times New Roman" w:hAnsi="Times New Roman" w:cs="Times New Roman"/>
        </w:rPr>
        <w:t>янва</w:t>
      </w:r>
      <w:r w:rsidRPr="00757759">
        <w:rPr>
          <w:rFonts w:ascii="Times New Roman" w:hAnsi="Times New Roman" w:cs="Times New Roman"/>
        </w:rPr>
        <w:t>ря 20</w:t>
      </w:r>
      <w:r w:rsidR="0019213F" w:rsidRPr="00757759">
        <w:rPr>
          <w:rFonts w:ascii="Times New Roman" w:hAnsi="Times New Roman" w:cs="Times New Roman"/>
        </w:rPr>
        <w:t>2</w:t>
      </w:r>
      <w:r w:rsidR="004A217C" w:rsidRPr="00757759">
        <w:rPr>
          <w:rFonts w:ascii="Times New Roman" w:hAnsi="Times New Roman" w:cs="Times New Roman"/>
        </w:rPr>
        <w:t>2</w:t>
      </w:r>
      <w:r w:rsidRPr="00757759">
        <w:rPr>
          <w:rFonts w:ascii="Times New Roman" w:hAnsi="Times New Roman" w:cs="Times New Roman"/>
        </w:rPr>
        <w:t xml:space="preserve"> г.</w:t>
      </w:r>
    </w:p>
    <w:p w:rsidR="00386C18" w:rsidRPr="00757759" w:rsidRDefault="00386C18" w:rsidP="00B13E8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386C18" w:rsidRPr="00757759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A908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5538003</w:t>
            </w:r>
            <w:r w:rsidR="00A90870" w:rsidRPr="00757759">
              <w:rPr>
                <w:rFonts w:ascii="Times New Roman" w:hAnsi="Times New Roman" w:cs="Times New Roman"/>
              </w:rPr>
              <w:t>329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553801001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Единицы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DA2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br/>
              <w:t xml:space="preserve">Рубль         </w:t>
            </w:r>
          </w:p>
        </w:tc>
      </w:tr>
    </w:tbl>
    <w:p w:rsidR="00386C18" w:rsidRPr="00757759" w:rsidRDefault="00386C18" w:rsidP="00B13E8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6C18" w:rsidRPr="00757759" w:rsidRDefault="00386C18" w:rsidP="00B13E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План финансово-хозяйственной деятельности</w:t>
      </w:r>
    </w:p>
    <w:p w:rsidR="00386C18" w:rsidRPr="00757759" w:rsidRDefault="00386C18" w:rsidP="00B13E8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на 20</w:t>
      </w:r>
      <w:r w:rsidR="0019213F" w:rsidRPr="00757759">
        <w:rPr>
          <w:rFonts w:ascii="Times New Roman" w:hAnsi="Times New Roman" w:cs="Times New Roman"/>
        </w:rPr>
        <w:t>2</w:t>
      </w:r>
      <w:r w:rsidR="004A217C" w:rsidRPr="00757759">
        <w:rPr>
          <w:rFonts w:ascii="Times New Roman" w:hAnsi="Times New Roman" w:cs="Times New Roman"/>
        </w:rPr>
        <w:t>2</w:t>
      </w:r>
      <w:r w:rsidRPr="00757759">
        <w:rPr>
          <w:rFonts w:ascii="Times New Roman" w:hAnsi="Times New Roman" w:cs="Times New Roman"/>
        </w:rPr>
        <w:t xml:space="preserve"> год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</w:p>
    <w:p w:rsidR="00386C18" w:rsidRPr="00757759" w:rsidRDefault="00386C18" w:rsidP="00650E9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Муниципальное бюджетное общеобразовательное учреждение «Большетебендинская средняя общеобразовательная школа» Усть-Ишимского муниципального района Омской области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(МБОУ «Большетебендинская СОШ») 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757759">
        <w:rPr>
          <w:rFonts w:ascii="Times New Roman" w:hAnsi="Times New Roman" w:cs="Times New Roman"/>
          <w:i/>
        </w:rPr>
        <w:t>(полное и краткое наименование муниципального бюджетного учреждения)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Комитет образования администрации Усть-Ишимского муниципального района Омской области 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  <w:i/>
        </w:rPr>
        <w:t>(наименование органа, осуществляющего функции и полномочия учредителя)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  <w:i/>
        </w:rPr>
        <w:t>Адрес фактического местонахождения учреждения:</w:t>
      </w:r>
      <w:r w:rsidRPr="00757759">
        <w:rPr>
          <w:rFonts w:ascii="Times New Roman" w:hAnsi="Times New Roman" w:cs="Times New Roman"/>
        </w:rPr>
        <w:t xml:space="preserve"> 646580, Омская область, Усть-Ишимский район, </w:t>
      </w:r>
      <w:proofErr w:type="gramStart"/>
      <w:r w:rsidRPr="00757759">
        <w:rPr>
          <w:rFonts w:ascii="Times New Roman" w:hAnsi="Times New Roman" w:cs="Times New Roman"/>
        </w:rPr>
        <w:t>с</w:t>
      </w:r>
      <w:proofErr w:type="gramEnd"/>
      <w:r w:rsidRPr="00757759">
        <w:rPr>
          <w:rFonts w:ascii="Times New Roman" w:hAnsi="Times New Roman" w:cs="Times New Roman"/>
        </w:rPr>
        <w:t xml:space="preserve"> Большая Тебендя, ул. Школьная, д 1</w:t>
      </w:r>
    </w:p>
    <w:p w:rsidR="00386C18" w:rsidRPr="00757759" w:rsidRDefault="00386C18" w:rsidP="00B13E8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57759">
        <w:rPr>
          <w:rFonts w:ascii="Times New Roman" w:hAnsi="Times New Roman" w:cs="Times New Roman"/>
          <w:i/>
        </w:rPr>
        <w:t>Цели деятельности учреждения: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формирование здорового образа жизни;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формирование духовно-нравственной личности</w:t>
      </w:r>
    </w:p>
    <w:p w:rsidR="00386C18" w:rsidRPr="00757759" w:rsidRDefault="00386C18" w:rsidP="009A42A4">
      <w:pPr>
        <w:pStyle w:val="ConsPlusNonformat"/>
        <w:widowControl/>
        <w:ind w:left="660"/>
        <w:rPr>
          <w:rFonts w:ascii="Times New Roman" w:hAnsi="Times New Roman" w:cs="Times New Roman"/>
          <w:i/>
        </w:rPr>
      </w:pPr>
      <w:r w:rsidRPr="00757759">
        <w:rPr>
          <w:rFonts w:ascii="Times New Roman" w:hAnsi="Times New Roman" w:cs="Times New Roman"/>
        </w:rPr>
        <w:t xml:space="preserve">  2. </w:t>
      </w:r>
      <w:r w:rsidRPr="00757759">
        <w:rPr>
          <w:rFonts w:ascii="Times New Roman" w:hAnsi="Times New Roman" w:cs="Times New Roman"/>
          <w:i/>
        </w:rPr>
        <w:t>Виды деятельности учреждения: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предоставление дошкольного образования;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предоставление начального общего образования;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предоставление среднего общего образования;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предоставление основного общего образования;</w:t>
      </w:r>
    </w:p>
    <w:p w:rsidR="00386C18" w:rsidRPr="00757759" w:rsidRDefault="00386C18" w:rsidP="009A42A4">
      <w:pPr>
        <w:pStyle w:val="a3"/>
        <w:ind w:left="660"/>
        <w:jc w:val="both"/>
        <w:rPr>
          <w:sz w:val="20"/>
          <w:szCs w:val="20"/>
        </w:rPr>
      </w:pPr>
      <w:r w:rsidRPr="00757759">
        <w:rPr>
          <w:sz w:val="20"/>
          <w:szCs w:val="20"/>
        </w:rPr>
        <w:t>– организация отдыха детей в каникулярное время.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3.   Услуги   (работы),   относящиеся  к  основным  видам  деятельности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учреждения,   предоставление  которых  для  физических  и  юридических лиц осуществляется за плату: родительская плата за содержание ребенка (детей) в муниципальном образовательном учреждении, </w:t>
      </w:r>
      <w:proofErr w:type="gramStart"/>
      <w:r w:rsidRPr="00757759">
        <w:rPr>
          <w:rFonts w:ascii="Times New Roman" w:hAnsi="Times New Roman" w:cs="Times New Roman"/>
        </w:rPr>
        <w:t>реализующим</w:t>
      </w:r>
      <w:proofErr w:type="gramEnd"/>
      <w:r w:rsidRPr="00757759">
        <w:rPr>
          <w:rFonts w:ascii="Times New Roman" w:hAnsi="Times New Roman" w:cs="Times New Roman"/>
        </w:rPr>
        <w:t xml:space="preserve"> основную общеобразовательную программу дошкольного образования.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</w:t>
      </w:r>
    </w:p>
    <w:p w:rsidR="00386C18" w:rsidRPr="00757759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4. Показатели финансового состояния учреждения</w:t>
      </w:r>
    </w:p>
    <w:p w:rsidR="00386C18" w:rsidRPr="00757759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Сумма     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22697616,16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1.1. Общая балансовая стоимость недвижимого имущества,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закрепленного собственником имущества за учреждением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20978034,07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1.1.1. стоимость недвижимого имущества, приобретенного    </w:t>
            </w:r>
            <w:r w:rsidRPr="00757759">
              <w:rPr>
                <w:rFonts w:ascii="Times New Roman" w:hAnsi="Times New Roman" w:cs="Times New Roman"/>
              </w:rPr>
              <w:br/>
              <w:t xml:space="preserve">учреждением за счет выделенных собственником имущества    </w:t>
            </w:r>
            <w:r w:rsidRPr="00757759">
              <w:rPr>
                <w:rFonts w:ascii="Times New Roman" w:hAnsi="Times New Roman" w:cs="Times New Roman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lastRenderedPageBreak/>
              <w:t xml:space="preserve">1.1.2. стоимость недвижимого имущества, приобретенного    </w:t>
            </w:r>
            <w:r w:rsidRPr="00757759">
              <w:rPr>
                <w:rFonts w:ascii="Times New Roman" w:hAnsi="Times New Roman" w:cs="Times New Roman"/>
              </w:rPr>
              <w:br/>
              <w:t xml:space="preserve">учреждением за счет доходов, полученных от платной и иной </w:t>
            </w:r>
            <w:r w:rsidRPr="00757759">
              <w:rPr>
                <w:rFonts w:ascii="Times New Roman" w:hAnsi="Times New Roman" w:cs="Times New Roman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1.1.3. остаточная стоимость недвижимого имущества, 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закрепленного собственником имущества за учреждением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1094360,83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1.2.1. стоимость особо ценного движимого имущества,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приобретенного учреждением за счет выделенных      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625221,26</w:t>
            </w: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1.2.2. стоимость движимого имущества, приобретенного      </w:t>
            </w:r>
            <w:r w:rsidRPr="00757759">
              <w:rPr>
                <w:rFonts w:ascii="Times New Roman" w:hAnsi="Times New Roman" w:cs="Times New Roman"/>
              </w:rPr>
              <w:br/>
              <w:t>учреждением за счет доходов, полученных от иной приносящей</w:t>
            </w:r>
            <w:r w:rsidRPr="00757759">
              <w:rPr>
                <w:rFonts w:ascii="Times New Roman" w:hAnsi="Times New Roman" w:cs="Times New Roman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1.2.3. остаточная стоимость особо ценного движимого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2.1. Дебиторская задолженность по доходам, полученным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 Дебиторская задолженность по выданным авансам,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C44339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C44339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2.2.4. по выданным авансам на услуги по содержанию 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2.2.6. по выданным авансам на приобретение основных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2.2.7. по выданным авансам на приобретение нематериальных </w:t>
            </w:r>
            <w:r w:rsidRPr="00757759">
              <w:rPr>
                <w:rFonts w:ascii="Times New Roman" w:hAnsi="Times New Roman" w:cs="Times New Roman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2.2.8. по выданным авансам на приобретение непроизводственных</w:t>
            </w:r>
            <w:r w:rsidRPr="00757759">
              <w:rPr>
                <w:rFonts w:ascii="Times New Roman" w:hAnsi="Times New Roman" w:cs="Times New Roman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2.2.9. по выданным авансам на приобретение материальных   </w:t>
            </w:r>
            <w:r w:rsidRPr="00757759">
              <w:rPr>
                <w:rFonts w:ascii="Times New Roman" w:hAnsi="Times New Roman" w:cs="Times New Roman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2.3. Дебиторская задолженность по выданным авансам за счет</w:t>
            </w:r>
            <w:r w:rsidRPr="00757759">
              <w:rPr>
                <w:rFonts w:ascii="Times New Roman" w:hAnsi="Times New Roman" w:cs="Times New Roman"/>
              </w:rPr>
              <w:br/>
              <w:t xml:space="preserve">доходов, полученных от платной и иной приносящей доход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2.3.4. по выданным авансам на услуги по содержанию 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2.3.6. по выданным авансам на приобретение основных  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2.3.7. по выданным авансам на приобретение нематериальных </w:t>
            </w:r>
            <w:r w:rsidRPr="00757759">
              <w:rPr>
                <w:rFonts w:ascii="Times New Roman" w:hAnsi="Times New Roman" w:cs="Times New Roman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2.3.8. по выданным авансам на приобретение непроизведенных</w:t>
            </w:r>
            <w:r w:rsidRPr="00757759">
              <w:rPr>
                <w:rFonts w:ascii="Times New Roman" w:hAnsi="Times New Roman" w:cs="Times New Roman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2.3.9. по выданным авансам на приобретение материальных   </w:t>
            </w:r>
            <w:r w:rsidRPr="00757759">
              <w:rPr>
                <w:rFonts w:ascii="Times New Roman" w:hAnsi="Times New Roman" w:cs="Times New Roman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DA317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270798,98</w:t>
            </w:r>
          </w:p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lastRenderedPageBreak/>
              <w:t>3.2. Кредиторская задолженность по расчетам с поставщиками</w:t>
            </w:r>
            <w:r w:rsidRPr="00757759">
              <w:rPr>
                <w:rFonts w:ascii="Times New Roman" w:hAnsi="Times New Roman" w:cs="Times New Roman"/>
              </w:rPr>
              <w:br/>
              <w:t xml:space="preserve">и подрядчиками за счет средств муниципального бюджета,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DA317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270798,98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E77B1D" w:rsidP="0069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182009,75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6771F4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DA317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39718,95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E77B1D" w:rsidP="0069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E77B1D" w:rsidP="0069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3.2.9. по приобретению непроизводственных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DA3174" w:rsidP="0069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49070,28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>3.3. Кредиторская задолженность по расчетам с поставщиками</w:t>
            </w:r>
            <w:r w:rsidRPr="00757759">
              <w:rPr>
                <w:rFonts w:ascii="Times New Roman" w:hAnsi="Times New Roman" w:cs="Times New Roman"/>
              </w:rPr>
              <w:br/>
              <w:t xml:space="preserve">и подрядчиками за счет доходов, полученных от платной     </w:t>
            </w:r>
            <w:r w:rsidRPr="00757759">
              <w:rPr>
                <w:rFonts w:ascii="Times New Roman" w:hAnsi="Times New Roman" w:cs="Times New Roman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3.3.9. по приобретению непроизводственных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759">
              <w:rPr>
                <w:rFonts w:ascii="Times New Roman" w:hAnsi="Times New Roman" w:cs="Times New Roman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rPr>
                <w:sz w:val="20"/>
                <w:szCs w:val="20"/>
              </w:rPr>
            </w:pPr>
            <w:r w:rsidRPr="00757759">
              <w:rPr>
                <w:sz w:val="20"/>
                <w:szCs w:val="20"/>
              </w:rPr>
              <w:t>00,00</w:t>
            </w:r>
          </w:p>
        </w:tc>
      </w:tr>
    </w:tbl>
    <w:p w:rsidR="00386C18" w:rsidRPr="00757759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5. Показатели по поступлениям и выплатам </w:t>
      </w:r>
      <w:r w:rsidR="00EA5915" w:rsidRPr="00757759">
        <w:rPr>
          <w:rFonts w:ascii="Times New Roman" w:hAnsi="Times New Roman" w:cs="Times New Roman"/>
        </w:rPr>
        <w:t>У</w:t>
      </w:r>
      <w:r w:rsidRPr="00757759">
        <w:rPr>
          <w:rFonts w:ascii="Times New Roman" w:hAnsi="Times New Roman" w:cs="Times New Roman"/>
        </w:rPr>
        <w:t>чреждения (</w:t>
      </w:r>
      <w:r w:rsidR="00EA5915" w:rsidRPr="00757759">
        <w:rPr>
          <w:rFonts w:ascii="Times New Roman" w:hAnsi="Times New Roman" w:cs="Times New Roman"/>
        </w:rPr>
        <w:t>П</w:t>
      </w:r>
      <w:r w:rsidRPr="00757759">
        <w:rPr>
          <w:rFonts w:ascii="Times New Roman" w:hAnsi="Times New Roman" w:cs="Times New Roman"/>
        </w:rPr>
        <w:t>одразделения)</w:t>
      </w:r>
    </w:p>
    <w:p w:rsidR="00386C18" w:rsidRPr="00757759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386C18" w:rsidRPr="00757759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1-й год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2-й год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периода 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C18" w:rsidRPr="00757759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I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II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III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IV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3560,97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3560,97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3560,97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rPr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10870194,24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10870194,24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2717548,56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2717548,56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2717548,56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2717548,56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10870194,24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10870194,24</w:t>
            </w: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2.1. субсидии на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  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10584894,24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10584894,24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2646223,56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2646223,56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2646223,56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2646223,56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10584894,24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10584894,24</w:t>
            </w: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83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83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2.3. бюджетные  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2.4. поступления от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оказания учреждением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(выполнения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работ), относящихся в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соответствии с уставом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основным видам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деятельности,   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предоставление которых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осуществляется на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платной основе, а также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поступления от иной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приносящей доход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10873755,21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10873755,21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2718438,80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2718438,80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2718438,80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2718438,80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10873755,21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10873755,21</w:t>
            </w: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3.1. оплата труда и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начисления на выплаты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9491700,00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9491700,00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2372925,00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2372925,00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2372925,00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2372925,00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9491700,00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9491700,00</w:t>
            </w:r>
          </w:p>
        </w:tc>
      </w:tr>
      <w:tr w:rsidR="004A217C" w:rsidRPr="00757759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62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39600,00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3.3. транспортные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3.5. коммунальные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250300,00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250300,00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C55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62575,00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62575,00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62575,00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62575,00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250300,00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250300,00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128302,96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128302,96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32075,74</w:t>
            </w:r>
          </w:p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32075,74</w:t>
            </w:r>
          </w:p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32075,74</w:t>
            </w:r>
          </w:p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32075,74</w:t>
            </w:r>
          </w:p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128302,96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128302,96</w:t>
            </w: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207400,00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207400,00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51850,00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51850,00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51850,00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51850,00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207400,00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207400,00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3.8. приобретение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193980,80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193980,80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48495,20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48495,20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48495,20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48495,20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193980,80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193980,80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3.9. приобретение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3.10. приобретение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509971,45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509971,45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127492,86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127492,86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127492,86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127492,86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509971,45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509971,45</w:t>
            </w: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17C" w:rsidRPr="0075775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71325,00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285300,00</w:t>
            </w:r>
          </w:p>
        </w:tc>
      </w:tr>
      <w:tr w:rsidR="004A217C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3375,00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3375,00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3375,00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3375,00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13500,00</w:t>
            </w:r>
          </w:p>
        </w:tc>
      </w:tr>
      <w:tr w:rsidR="004A217C" w:rsidRPr="00757759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3.12. уплата налога на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организации и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4A2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</w:tr>
      <w:tr w:rsidR="004A217C" w:rsidRPr="0075775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4A217C" w:rsidRPr="0075775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7C" w:rsidRPr="00757759" w:rsidRDefault="004A217C" w:rsidP="00573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386C18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C18" w:rsidRPr="0075775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C18" w:rsidRPr="00757759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Объем публичных  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обязательств перед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физическими лицами,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подлежащих исполнению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денежной форме,     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57759">
              <w:rPr>
                <w:rFonts w:ascii="Times New Roman" w:hAnsi="Times New Roman" w:cs="Times New Roman"/>
                <w:sz w:val="16"/>
                <w:szCs w:val="16"/>
              </w:rPr>
              <w:t>полномочия</w:t>
            </w:r>
            <w:proofErr w:type="gramEnd"/>
            <w:r w:rsidRPr="00757759">
              <w:rPr>
                <w:rFonts w:ascii="Times New Roman" w:hAnsi="Times New Roman" w:cs="Times New Roman"/>
                <w:sz w:val="16"/>
                <w:szCs w:val="16"/>
              </w:rPr>
              <w:t xml:space="preserve"> по исполнению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которых от имени органа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местного самоуправления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передаются учреждению,  </w:t>
            </w:r>
            <w:r w:rsidRPr="007577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757759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57759" w:rsidRDefault="00757759" w:rsidP="00B13E8E">
      <w:pPr>
        <w:pStyle w:val="ConsPlusNonformat"/>
        <w:widowControl/>
        <w:rPr>
          <w:rFonts w:ascii="Times New Roman" w:hAnsi="Times New Roman" w:cs="Times New Roman"/>
        </w:rPr>
      </w:pP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Руководитель </w:t>
      </w:r>
      <w:r w:rsidR="00EA5915" w:rsidRPr="00757759">
        <w:rPr>
          <w:rFonts w:ascii="Times New Roman" w:hAnsi="Times New Roman" w:cs="Times New Roman"/>
        </w:rPr>
        <w:t>У</w:t>
      </w:r>
      <w:r w:rsidRPr="00757759">
        <w:rPr>
          <w:rFonts w:ascii="Times New Roman" w:hAnsi="Times New Roman" w:cs="Times New Roman"/>
        </w:rPr>
        <w:t>чреждения (</w:t>
      </w:r>
      <w:r w:rsidR="00EA5915" w:rsidRPr="00757759">
        <w:rPr>
          <w:rFonts w:ascii="Times New Roman" w:hAnsi="Times New Roman" w:cs="Times New Roman"/>
        </w:rPr>
        <w:t>П</w:t>
      </w:r>
      <w:r w:rsidRPr="00757759">
        <w:rPr>
          <w:rFonts w:ascii="Times New Roman" w:hAnsi="Times New Roman" w:cs="Times New Roman"/>
        </w:rPr>
        <w:t xml:space="preserve">одразделения) 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_________________________</w:t>
      </w:r>
      <w:r w:rsidR="002B1FBB" w:rsidRPr="00757759">
        <w:rPr>
          <w:rFonts w:ascii="Times New Roman" w:hAnsi="Times New Roman" w:cs="Times New Roman"/>
        </w:rPr>
        <w:t xml:space="preserve">___   </w:t>
      </w:r>
      <w:r w:rsidR="00C55AE6" w:rsidRPr="00757759">
        <w:rPr>
          <w:rFonts w:ascii="Times New Roman" w:hAnsi="Times New Roman" w:cs="Times New Roman"/>
        </w:rPr>
        <w:t xml:space="preserve">Эльвира </w:t>
      </w:r>
      <w:proofErr w:type="spellStart"/>
      <w:r w:rsidR="00C55AE6" w:rsidRPr="00757759">
        <w:rPr>
          <w:rFonts w:ascii="Times New Roman" w:hAnsi="Times New Roman" w:cs="Times New Roman"/>
        </w:rPr>
        <w:t>Бикбулатовна</w:t>
      </w:r>
      <w:proofErr w:type="spellEnd"/>
      <w:r w:rsidR="00C55AE6" w:rsidRPr="00757759">
        <w:rPr>
          <w:rFonts w:ascii="Times New Roman" w:hAnsi="Times New Roman" w:cs="Times New Roman"/>
        </w:rPr>
        <w:t xml:space="preserve"> Таирова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(подпись)   (расшифровка подписи)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Главный бухгалтер </w:t>
      </w:r>
      <w:r w:rsidR="00EA5915" w:rsidRPr="00757759">
        <w:rPr>
          <w:rFonts w:ascii="Times New Roman" w:hAnsi="Times New Roman" w:cs="Times New Roman"/>
        </w:rPr>
        <w:t>У</w:t>
      </w:r>
      <w:r w:rsidRPr="00757759">
        <w:rPr>
          <w:rFonts w:ascii="Times New Roman" w:hAnsi="Times New Roman" w:cs="Times New Roman"/>
        </w:rPr>
        <w:t>чреждения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(</w:t>
      </w:r>
      <w:r w:rsidR="00EA5915" w:rsidRPr="00757759">
        <w:rPr>
          <w:rFonts w:ascii="Times New Roman" w:hAnsi="Times New Roman" w:cs="Times New Roman"/>
        </w:rPr>
        <w:t>П</w:t>
      </w:r>
      <w:r w:rsidRPr="00757759">
        <w:rPr>
          <w:rFonts w:ascii="Times New Roman" w:hAnsi="Times New Roman" w:cs="Times New Roman"/>
        </w:rPr>
        <w:t>одразд</w:t>
      </w:r>
      <w:r w:rsidR="002B1FBB" w:rsidRPr="00757759">
        <w:rPr>
          <w:rFonts w:ascii="Times New Roman" w:hAnsi="Times New Roman" w:cs="Times New Roman"/>
        </w:rPr>
        <w:t xml:space="preserve">еления)          </w:t>
      </w:r>
      <w:r w:rsidRPr="00757759">
        <w:rPr>
          <w:rFonts w:ascii="Times New Roman" w:hAnsi="Times New Roman" w:cs="Times New Roman"/>
        </w:rPr>
        <w:t xml:space="preserve">_________ </w:t>
      </w:r>
      <w:r w:rsidR="002B1FBB" w:rsidRPr="00757759">
        <w:rPr>
          <w:rFonts w:ascii="Times New Roman" w:hAnsi="Times New Roman" w:cs="Times New Roman"/>
        </w:rPr>
        <w:t xml:space="preserve">     </w:t>
      </w:r>
      <w:r w:rsidR="00C55AE6" w:rsidRPr="00757759">
        <w:rPr>
          <w:rFonts w:ascii="Times New Roman" w:hAnsi="Times New Roman" w:cs="Times New Roman"/>
        </w:rPr>
        <w:t>Н.Т. Романова</w:t>
      </w:r>
      <w:r w:rsidRPr="00757759">
        <w:rPr>
          <w:rFonts w:ascii="Times New Roman" w:hAnsi="Times New Roman" w:cs="Times New Roman"/>
        </w:rPr>
        <w:t xml:space="preserve"> 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(подпись)   (расшифровка подписи)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М.П.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Исполнитель в </w:t>
      </w:r>
      <w:r w:rsidR="00EA5915" w:rsidRPr="00757759">
        <w:rPr>
          <w:rFonts w:ascii="Times New Roman" w:hAnsi="Times New Roman" w:cs="Times New Roman"/>
        </w:rPr>
        <w:t>У</w:t>
      </w:r>
      <w:r w:rsidRPr="00757759">
        <w:rPr>
          <w:rFonts w:ascii="Times New Roman" w:hAnsi="Times New Roman" w:cs="Times New Roman"/>
        </w:rPr>
        <w:t>чреждении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(</w:t>
      </w:r>
      <w:r w:rsidR="00EA5915" w:rsidRPr="00757759">
        <w:rPr>
          <w:rFonts w:ascii="Times New Roman" w:hAnsi="Times New Roman" w:cs="Times New Roman"/>
        </w:rPr>
        <w:t>П</w:t>
      </w:r>
      <w:r w:rsidRPr="00757759">
        <w:rPr>
          <w:rFonts w:ascii="Times New Roman" w:hAnsi="Times New Roman" w:cs="Times New Roman"/>
        </w:rPr>
        <w:t>одразделения</w:t>
      </w:r>
      <w:r w:rsidR="002B1FBB" w:rsidRPr="00757759">
        <w:rPr>
          <w:rFonts w:ascii="Times New Roman" w:hAnsi="Times New Roman" w:cs="Times New Roman"/>
        </w:rPr>
        <w:t xml:space="preserve">)          </w:t>
      </w:r>
      <w:r w:rsidRPr="00757759">
        <w:rPr>
          <w:rFonts w:ascii="Times New Roman" w:hAnsi="Times New Roman" w:cs="Times New Roman"/>
        </w:rPr>
        <w:t xml:space="preserve">_________ </w:t>
      </w:r>
      <w:r w:rsidR="002B1FBB" w:rsidRPr="00757759">
        <w:rPr>
          <w:rFonts w:ascii="Times New Roman" w:hAnsi="Times New Roman" w:cs="Times New Roman"/>
        </w:rPr>
        <w:t xml:space="preserve">     </w:t>
      </w:r>
      <w:r w:rsidR="00C55AE6" w:rsidRPr="00757759">
        <w:rPr>
          <w:rFonts w:ascii="Times New Roman" w:hAnsi="Times New Roman" w:cs="Times New Roman"/>
        </w:rPr>
        <w:t>Л.Н. Хакимова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(подпись)   (расшифровка подписи)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дата "</w:t>
      </w:r>
      <w:r w:rsidR="004A217C" w:rsidRPr="00757759">
        <w:rPr>
          <w:rFonts w:ascii="Times New Roman" w:hAnsi="Times New Roman" w:cs="Times New Roman"/>
        </w:rPr>
        <w:t>10</w:t>
      </w:r>
      <w:r w:rsidRPr="00757759">
        <w:rPr>
          <w:rFonts w:ascii="Times New Roman" w:hAnsi="Times New Roman" w:cs="Times New Roman"/>
        </w:rPr>
        <w:t xml:space="preserve">" </w:t>
      </w:r>
      <w:r w:rsidR="004A217C" w:rsidRPr="00757759">
        <w:rPr>
          <w:rFonts w:ascii="Times New Roman" w:hAnsi="Times New Roman" w:cs="Times New Roman"/>
        </w:rPr>
        <w:t>янва</w:t>
      </w:r>
      <w:r w:rsidR="00C55AE6" w:rsidRPr="00757759">
        <w:rPr>
          <w:rFonts w:ascii="Times New Roman" w:hAnsi="Times New Roman" w:cs="Times New Roman"/>
        </w:rPr>
        <w:t>ря</w:t>
      </w:r>
      <w:r w:rsidRPr="00757759">
        <w:rPr>
          <w:rFonts w:ascii="Times New Roman" w:hAnsi="Times New Roman" w:cs="Times New Roman"/>
        </w:rPr>
        <w:t xml:space="preserve">  20</w:t>
      </w:r>
      <w:r w:rsidR="0027100F" w:rsidRPr="00757759">
        <w:rPr>
          <w:rFonts w:ascii="Times New Roman" w:hAnsi="Times New Roman" w:cs="Times New Roman"/>
        </w:rPr>
        <w:t>2</w:t>
      </w:r>
      <w:r w:rsidR="004A217C" w:rsidRPr="00757759">
        <w:rPr>
          <w:rFonts w:ascii="Times New Roman" w:hAnsi="Times New Roman" w:cs="Times New Roman"/>
        </w:rPr>
        <w:t>2</w:t>
      </w:r>
      <w:r w:rsidRPr="00757759">
        <w:rPr>
          <w:rFonts w:ascii="Times New Roman" w:hAnsi="Times New Roman" w:cs="Times New Roman"/>
        </w:rPr>
        <w:t xml:space="preserve"> г.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Согласовано:</w:t>
      </w:r>
      <w:bookmarkStart w:id="0" w:name="_GoBack"/>
      <w:bookmarkEnd w:id="0"/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Председатель комитета финансов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и контроля </w:t>
      </w:r>
      <w:r w:rsidR="00EA5915" w:rsidRPr="00757759">
        <w:rPr>
          <w:rFonts w:ascii="Times New Roman" w:hAnsi="Times New Roman" w:cs="Times New Roman"/>
        </w:rPr>
        <w:t>А</w:t>
      </w:r>
      <w:r w:rsidRPr="00757759">
        <w:rPr>
          <w:rFonts w:ascii="Times New Roman" w:hAnsi="Times New Roman" w:cs="Times New Roman"/>
        </w:rPr>
        <w:t>дминистрации Усть-Ишимского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муниципа</w:t>
      </w:r>
      <w:r w:rsidR="002B1FBB" w:rsidRPr="00757759">
        <w:rPr>
          <w:rFonts w:ascii="Times New Roman" w:hAnsi="Times New Roman" w:cs="Times New Roman"/>
        </w:rPr>
        <w:t xml:space="preserve">льного района </w:t>
      </w:r>
      <w:r w:rsidRPr="00757759">
        <w:rPr>
          <w:rFonts w:ascii="Times New Roman" w:hAnsi="Times New Roman" w:cs="Times New Roman"/>
        </w:rPr>
        <w:t xml:space="preserve">_________ </w:t>
      </w:r>
      <w:r w:rsidR="002B1FBB" w:rsidRPr="00757759">
        <w:rPr>
          <w:rFonts w:ascii="Times New Roman" w:hAnsi="Times New Roman" w:cs="Times New Roman"/>
        </w:rPr>
        <w:t xml:space="preserve">          </w:t>
      </w:r>
      <w:proofErr w:type="spellStart"/>
      <w:r w:rsidRPr="00757759">
        <w:rPr>
          <w:rFonts w:ascii="Times New Roman" w:hAnsi="Times New Roman" w:cs="Times New Roman"/>
        </w:rPr>
        <w:t>Т.В.Костоглод</w:t>
      </w:r>
      <w:proofErr w:type="spellEnd"/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 xml:space="preserve">                                        </w:t>
      </w:r>
      <w:r w:rsidR="002B1FBB" w:rsidRPr="00757759">
        <w:rPr>
          <w:rFonts w:ascii="Times New Roman" w:hAnsi="Times New Roman" w:cs="Times New Roman"/>
        </w:rPr>
        <w:t xml:space="preserve">     </w:t>
      </w:r>
      <w:r w:rsidRPr="00757759">
        <w:rPr>
          <w:rFonts w:ascii="Times New Roman" w:hAnsi="Times New Roman" w:cs="Times New Roman"/>
        </w:rPr>
        <w:t>(подпись)   (расшифровка подписи)</w:t>
      </w:r>
    </w:p>
    <w:p w:rsidR="00386C18" w:rsidRPr="00757759" w:rsidRDefault="00386C18" w:rsidP="00B13E8E">
      <w:pPr>
        <w:pStyle w:val="ConsPlusNonformat"/>
        <w:widowControl/>
        <w:rPr>
          <w:rFonts w:ascii="Times New Roman" w:hAnsi="Times New Roman" w:cs="Times New Roman"/>
        </w:rPr>
      </w:pPr>
      <w:r w:rsidRPr="00757759">
        <w:rPr>
          <w:rFonts w:ascii="Times New Roman" w:hAnsi="Times New Roman" w:cs="Times New Roman"/>
        </w:rPr>
        <w:t>дата "__" ________ 20__ г.</w:t>
      </w:r>
    </w:p>
    <w:p w:rsidR="00386C18" w:rsidRPr="00757759" w:rsidRDefault="00386C18">
      <w:pPr>
        <w:rPr>
          <w:sz w:val="20"/>
          <w:szCs w:val="20"/>
        </w:rPr>
      </w:pPr>
    </w:p>
    <w:p w:rsidR="00757759" w:rsidRPr="00757759" w:rsidRDefault="00757759">
      <w:pPr>
        <w:rPr>
          <w:sz w:val="20"/>
          <w:szCs w:val="20"/>
        </w:rPr>
      </w:pPr>
    </w:p>
    <w:sectPr w:rsidR="00757759" w:rsidRPr="00757759" w:rsidSect="00757759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E8E"/>
    <w:rsid w:val="00013818"/>
    <w:rsid w:val="0003355D"/>
    <w:rsid w:val="0003582E"/>
    <w:rsid w:val="00037BB2"/>
    <w:rsid w:val="00052257"/>
    <w:rsid w:val="00093AEE"/>
    <w:rsid w:val="000A3F7E"/>
    <w:rsid w:val="000D7D0B"/>
    <w:rsid w:val="000E5D53"/>
    <w:rsid w:val="00130F3B"/>
    <w:rsid w:val="0019213F"/>
    <w:rsid w:val="001C438F"/>
    <w:rsid w:val="001D2CD7"/>
    <w:rsid w:val="0027100F"/>
    <w:rsid w:val="002813F1"/>
    <w:rsid w:val="00294A0F"/>
    <w:rsid w:val="002B1FBB"/>
    <w:rsid w:val="002D286F"/>
    <w:rsid w:val="002F454B"/>
    <w:rsid w:val="00306976"/>
    <w:rsid w:val="003511A0"/>
    <w:rsid w:val="00386C18"/>
    <w:rsid w:val="003A32C4"/>
    <w:rsid w:val="003A75DE"/>
    <w:rsid w:val="003B7707"/>
    <w:rsid w:val="003D46F8"/>
    <w:rsid w:val="003E098E"/>
    <w:rsid w:val="003F1DC2"/>
    <w:rsid w:val="00420BF8"/>
    <w:rsid w:val="00421DCE"/>
    <w:rsid w:val="00422BA2"/>
    <w:rsid w:val="00471C25"/>
    <w:rsid w:val="004725A8"/>
    <w:rsid w:val="004A217C"/>
    <w:rsid w:val="004B4B33"/>
    <w:rsid w:val="004C16ED"/>
    <w:rsid w:val="0056697C"/>
    <w:rsid w:val="00567BF8"/>
    <w:rsid w:val="0057704B"/>
    <w:rsid w:val="005C0749"/>
    <w:rsid w:val="00650E9A"/>
    <w:rsid w:val="00662ABE"/>
    <w:rsid w:val="006771F4"/>
    <w:rsid w:val="00695CAB"/>
    <w:rsid w:val="006C083A"/>
    <w:rsid w:val="006D3F13"/>
    <w:rsid w:val="00714269"/>
    <w:rsid w:val="00740B9C"/>
    <w:rsid w:val="007552D7"/>
    <w:rsid w:val="00757759"/>
    <w:rsid w:val="007B1A6C"/>
    <w:rsid w:val="00895E82"/>
    <w:rsid w:val="008A684E"/>
    <w:rsid w:val="00903C13"/>
    <w:rsid w:val="00914346"/>
    <w:rsid w:val="00916094"/>
    <w:rsid w:val="00965F2A"/>
    <w:rsid w:val="009A42A4"/>
    <w:rsid w:val="009C4415"/>
    <w:rsid w:val="009D4EC8"/>
    <w:rsid w:val="00A0271F"/>
    <w:rsid w:val="00A304E3"/>
    <w:rsid w:val="00A45E3B"/>
    <w:rsid w:val="00A83FAF"/>
    <w:rsid w:val="00A90870"/>
    <w:rsid w:val="00AA4343"/>
    <w:rsid w:val="00AD02EC"/>
    <w:rsid w:val="00B056DF"/>
    <w:rsid w:val="00B13E8E"/>
    <w:rsid w:val="00B26D54"/>
    <w:rsid w:val="00B37022"/>
    <w:rsid w:val="00B8454F"/>
    <w:rsid w:val="00BA385F"/>
    <w:rsid w:val="00BC2656"/>
    <w:rsid w:val="00BF4204"/>
    <w:rsid w:val="00C26F7F"/>
    <w:rsid w:val="00C44339"/>
    <w:rsid w:val="00C55AE6"/>
    <w:rsid w:val="00C642AC"/>
    <w:rsid w:val="00D8539C"/>
    <w:rsid w:val="00D871F2"/>
    <w:rsid w:val="00DA21FF"/>
    <w:rsid w:val="00DA3174"/>
    <w:rsid w:val="00E11C82"/>
    <w:rsid w:val="00E43DD8"/>
    <w:rsid w:val="00E77B1D"/>
    <w:rsid w:val="00EA5915"/>
    <w:rsid w:val="00F148B3"/>
    <w:rsid w:val="00F14E63"/>
    <w:rsid w:val="00F705A4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3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A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315F-BA24-4EA1-8D11-2EA9C441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1235</Words>
  <Characters>12250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2019-01-10T08:07:00Z</cp:lastPrinted>
  <dcterms:created xsi:type="dcterms:W3CDTF">2015-01-30T06:15:00Z</dcterms:created>
  <dcterms:modified xsi:type="dcterms:W3CDTF">2022-01-17T04:36:00Z</dcterms:modified>
</cp:coreProperties>
</file>